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Ücretli Öğretmen görevlendirmelerinde aşağıdaki sıralama esas alınacaktır: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1- Eğitim Fakültesi Mezunları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2- Fen-Edebiyat Fakültesi mezunu olup,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formasyonu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bulunanlar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3- Fen-Edebiyat Fakültesi mezunları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4- 4 yıllık diğer fakülte mezunları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5- 4 yıllık üniversite mezunlarından yeterli başvuru olmaması ya da ihtiyacı karşılamaması durumunda; </w:t>
      </w:r>
      <w:r>
        <w:rPr>
          <w:rStyle w:val="Gl"/>
          <w:rFonts w:ascii="Arial" w:hAnsi="Arial" w:cs="Arial"/>
          <w:color w:val="191919"/>
          <w:sz w:val="20"/>
          <w:szCs w:val="20"/>
        </w:rPr>
        <w:t>2 YILLIK YÜKSEKOKUL MEZUNLARINA (ÖN LİSANS) GÖREV VERİLECEKTİR.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OKUL ÖNCESİ ÖĞRETMENLİĞİ BRANŞINDA EK DERS ÜCRETİ KARŞILIĞINDA GÖREVLENDİRME ÖNCELİKLİ SIRASI AŞAĞIDADIR.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1 –</w:t>
      </w:r>
      <w:r>
        <w:rPr>
          <w:rFonts w:ascii="Arial" w:hAnsi="Arial" w:cs="Arial"/>
          <w:color w:val="191919"/>
          <w:sz w:val="20"/>
          <w:szCs w:val="20"/>
        </w:rPr>
        <w:t xml:space="preserve"> Okul Öncesi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Öğretmenliği´ne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kaynak teşkil eden bölümlerden mezun olup, yüksek lisansı olanlar,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2 -</w:t>
      </w:r>
      <w:r>
        <w:rPr>
          <w:rFonts w:ascii="Arial" w:hAnsi="Arial" w:cs="Arial"/>
          <w:color w:val="191919"/>
          <w:sz w:val="20"/>
          <w:szCs w:val="20"/>
        </w:rPr>
        <w:t xml:space="preserve"> Okul Öncesi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Öğretmenliği´ne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kaynak teşkil eden bölümlerden mezun olanlar,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3 –</w:t>
      </w:r>
      <w:r>
        <w:rPr>
          <w:rFonts w:ascii="Arial" w:hAnsi="Arial" w:cs="Arial"/>
          <w:color w:val="191919"/>
          <w:sz w:val="20"/>
          <w:szCs w:val="20"/>
        </w:rPr>
        <w:t> Üniversitelerin Ev Ekonomisi Yüksek Okulu Çocuk Gelişimi ve Eğitimi Bölümü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4 –</w:t>
      </w:r>
      <w:r>
        <w:rPr>
          <w:rFonts w:ascii="Arial" w:hAnsi="Arial" w:cs="Arial"/>
          <w:color w:val="191919"/>
          <w:sz w:val="20"/>
          <w:szCs w:val="20"/>
        </w:rPr>
        <w:t xml:space="preserve"> Üniversitelerin okul öncesi öğretmenliği, anaokulu öğretmenliği, çocuk gelişimi ve okul öncesi eğitimi öğretmenliği, çocuk gelişimi ve eğitimi öğretmenliği veya çocuk gelişimi ve eğitimi bölümü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5 –</w:t>
      </w:r>
      <w:r>
        <w:rPr>
          <w:rFonts w:ascii="Arial" w:hAnsi="Arial" w:cs="Arial"/>
          <w:color w:val="191919"/>
          <w:sz w:val="20"/>
          <w:szCs w:val="20"/>
        </w:rPr>
        <w:t xml:space="preserve"> 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6 –</w:t>
      </w:r>
      <w:r>
        <w:rPr>
          <w:rFonts w:ascii="Arial" w:hAnsi="Arial" w:cs="Arial"/>
          <w:color w:val="191919"/>
          <w:sz w:val="20"/>
          <w:szCs w:val="20"/>
        </w:rPr>
        <w:t> 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Açıköğretim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Fakültesi Okul Öncesi Eğitimi Öğretmenliği Bölümünde okuyup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mezunu olduğunu belgelendirilenler,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Başvuru İçin Gerekli Belgeler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41FD2" w:rsidRDefault="003F47DA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1-Başvuru Formu</w:t>
      </w:r>
      <w:bookmarkStart w:id="0" w:name="_GoBack"/>
      <w:bookmarkEnd w:id="0"/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2-Nüfus Cüzdanı Fotokopisi.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3-Diploma/Mezuniyet Belgesi/Çıkış Belgesinin Onaylı Fotokopisi.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4- Formasyon belgesi (var ise).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5- Sabıka Kaydı ( e-devletten alınabilir.)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6-1 Adet Vesikalık Fotoğraf </w:t>
      </w:r>
    </w:p>
    <w:p w:rsidR="001905CA" w:rsidRDefault="001905CA"/>
    <w:p w:rsidR="00041FD2" w:rsidRDefault="00041FD2"/>
    <w:p w:rsidR="00041FD2" w:rsidRPr="00041FD2" w:rsidRDefault="00041FD2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</w:t>
      </w:r>
      <w:r w:rsidRPr="00041FD2">
        <w:rPr>
          <w:rFonts w:ascii="Times New Roman" w:hAnsi="Times New Roman" w:cs="Times New Roman"/>
          <w:b/>
          <w:sz w:val="20"/>
          <w:szCs w:val="20"/>
        </w:rPr>
        <w:t>ALACAKAYA İLÇE MİLLİ EĞİTİM MÜDÜRLÜĞÜ</w:t>
      </w:r>
    </w:p>
    <w:sectPr w:rsidR="00041FD2" w:rsidRPr="0004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905CA"/>
    <w:rsid w:val="003F47DA"/>
    <w:rsid w:val="005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1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2017-08-08T13:15:00Z</dcterms:created>
  <dcterms:modified xsi:type="dcterms:W3CDTF">2017-08-08T13:31:00Z</dcterms:modified>
</cp:coreProperties>
</file>